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tbl>
      <w:tblPr>
        <w:tblW w:w="15718" w:type="dxa"/>
        <w:tblInd w:w="95" w:type="dxa"/>
        <w:tblLook w:val="04A0"/>
      </w:tblPr>
      <w:tblGrid>
        <w:gridCol w:w="1545"/>
        <w:gridCol w:w="3600"/>
        <w:gridCol w:w="3052"/>
        <w:gridCol w:w="1917"/>
        <w:gridCol w:w="960"/>
        <w:gridCol w:w="960"/>
        <w:gridCol w:w="656"/>
        <w:gridCol w:w="656"/>
        <w:gridCol w:w="821"/>
        <w:gridCol w:w="821"/>
        <w:gridCol w:w="730"/>
      </w:tblGrid>
      <w:tr w:rsidR="001523C1" w:rsidRPr="001523C1" w:rsidTr="00845176">
        <w:trPr>
          <w:trHeight w:val="672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Приложение к постановлению администрации сельского поселения Аган от 17.12.2021г № 140</w:t>
            </w:r>
          </w:p>
        </w:tc>
      </w:tr>
      <w:tr w:rsidR="001523C1" w:rsidRPr="001523C1" w:rsidTr="00845176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</w:tr>
      <w:tr w:rsidR="001523C1" w:rsidRPr="001523C1" w:rsidTr="00845176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</w:tr>
      <w:tr w:rsidR="001523C1" w:rsidRPr="001523C1" w:rsidTr="00845176">
        <w:trPr>
          <w:trHeight w:val="375"/>
        </w:trPr>
        <w:tc>
          <w:tcPr>
            <w:tcW w:w="157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</w:rPr>
            </w:pPr>
            <w:r w:rsidRPr="001523C1">
              <w:rPr>
                <w:b/>
                <w:bCs/>
                <w:color w:val="000000"/>
              </w:rPr>
              <w:t>Перечень основных мероприятий муниципальной программы</w:t>
            </w:r>
          </w:p>
        </w:tc>
      </w:tr>
      <w:tr w:rsidR="001523C1" w:rsidRPr="001523C1" w:rsidTr="00845176">
        <w:trPr>
          <w:trHeight w:val="31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Таблица 2</w:t>
            </w:r>
          </w:p>
        </w:tc>
      </w:tr>
      <w:tr w:rsidR="001523C1" w:rsidRPr="001523C1" w:rsidTr="00845176">
        <w:trPr>
          <w:trHeight w:val="1392"/>
        </w:trPr>
        <w:tc>
          <w:tcPr>
            <w:tcW w:w="1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30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Ответственный исполнитель/соисполнитель</w:t>
            </w:r>
          </w:p>
        </w:tc>
        <w:tc>
          <w:tcPr>
            <w:tcW w:w="19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60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1523C1" w:rsidRPr="001523C1" w:rsidTr="00845176">
        <w:trPr>
          <w:trHeight w:val="315"/>
        </w:trPr>
        <w:tc>
          <w:tcPr>
            <w:tcW w:w="1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3C1" w:rsidRPr="001523C1" w:rsidRDefault="001523C1" w:rsidP="001523C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3C1" w:rsidRPr="001523C1" w:rsidRDefault="001523C1" w:rsidP="001523C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3C1" w:rsidRPr="001523C1" w:rsidRDefault="001523C1" w:rsidP="001523C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3C1" w:rsidRPr="001523C1" w:rsidRDefault="001523C1" w:rsidP="001523C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6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в том числе</w:t>
            </w:r>
          </w:p>
        </w:tc>
      </w:tr>
      <w:tr w:rsidR="001523C1" w:rsidRPr="001523C1" w:rsidTr="00845176">
        <w:trPr>
          <w:trHeight w:val="585"/>
        </w:trPr>
        <w:tc>
          <w:tcPr>
            <w:tcW w:w="1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3C1" w:rsidRPr="001523C1" w:rsidRDefault="001523C1" w:rsidP="001523C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3C1" w:rsidRPr="001523C1" w:rsidRDefault="001523C1" w:rsidP="001523C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3C1" w:rsidRPr="001523C1" w:rsidRDefault="001523C1" w:rsidP="001523C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3C1" w:rsidRPr="001523C1" w:rsidRDefault="001523C1" w:rsidP="001523C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3C1" w:rsidRPr="001523C1" w:rsidRDefault="001523C1" w:rsidP="001523C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2026-2030</w:t>
            </w:r>
          </w:p>
        </w:tc>
      </w:tr>
      <w:tr w:rsidR="001523C1" w:rsidRPr="001523C1" w:rsidTr="00845176">
        <w:trPr>
          <w:trHeight w:val="315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12</w:t>
            </w:r>
          </w:p>
        </w:tc>
      </w:tr>
      <w:tr w:rsidR="001523C1" w:rsidRPr="001523C1" w:rsidTr="00845176">
        <w:trPr>
          <w:trHeight w:val="315"/>
        </w:trPr>
        <w:tc>
          <w:tcPr>
            <w:tcW w:w="1571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523C1" w:rsidRPr="001523C1" w:rsidTr="00845176">
        <w:trPr>
          <w:trHeight w:val="769"/>
        </w:trPr>
        <w:tc>
          <w:tcPr>
            <w:tcW w:w="1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Реализация мероприятий по обеспечению правомерного функционирования, использования и содержания муниципального имущества  (показатель 1)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10229,4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7399,4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330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330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1550</w:t>
            </w:r>
          </w:p>
        </w:tc>
      </w:tr>
      <w:tr w:rsidR="001523C1" w:rsidRPr="001523C1" w:rsidTr="00845176">
        <w:trPr>
          <w:trHeight w:val="615"/>
        </w:trPr>
        <w:tc>
          <w:tcPr>
            <w:tcW w:w="1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10229,4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7399,4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1550</w:t>
            </w:r>
          </w:p>
        </w:tc>
      </w:tr>
      <w:tr w:rsidR="001523C1" w:rsidRPr="001523C1" w:rsidTr="00845176">
        <w:trPr>
          <w:trHeight w:val="698"/>
        </w:trPr>
        <w:tc>
          <w:tcPr>
            <w:tcW w:w="1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Создание системы компенсации ущерба от чрезвычайных ситуаций природного и техногенного характера (показатель 2)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6921,9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510,3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550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550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3794</w:t>
            </w:r>
          </w:p>
        </w:tc>
      </w:tr>
      <w:tr w:rsidR="001523C1" w:rsidRPr="001523C1" w:rsidTr="00845176">
        <w:trPr>
          <w:trHeight w:val="615"/>
        </w:trPr>
        <w:tc>
          <w:tcPr>
            <w:tcW w:w="1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6921,9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510,3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3794</w:t>
            </w:r>
          </w:p>
        </w:tc>
      </w:tr>
      <w:tr w:rsidR="001523C1" w:rsidRPr="001523C1" w:rsidTr="00845176">
        <w:trPr>
          <w:trHeight w:val="769"/>
        </w:trPr>
        <w:tc>
          <w:tcPr>
            <w:tcW w:w="51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17151,3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7909,7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5344</w:t>
            </w:r>
          </w:p>
        </w:tc>
      </w:tr>
      <w:tr w:rsidR="001523C1" w:rsidRPr="001523C1" w:rsidTr="00845176">
        <w:trPr>
          <w:trHeight w:val="615"/>
        </w:trPr>
        <w:tc>
          <w:tcPr>
            <w:tcW w:w="51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17151,3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7909,7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5344</w:t>
            </w:r>
          </w:p>
        </w:tc>
      </w:tr>
      <w:tr w:rsidR="001523C1" w:rsidRPr="001523C1" w:rsidTr="00845176">
        <w:trPr>
          <w:trHeight w:val="315"/>
        </w:trPr>
        <w:tc>
          <w:tcPr>
            <w:tcW w:w="5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23C1" w:rsidRPr="001523C1" w:rsidTr="00845176">
        <w:trPr>
          <w:trHeight w:val="600"/>
        </w:trPr>
        <w:tc>
          <w:tcPr>
            <w:tcW w:w="51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проекты, портфели проектов поселения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23C1" w:rsidRPr="001523C1" w:rsidTr="00845176">
        <w:trPr>
          <w:trHeight w:val="615"/>
        </w:trPr>
        <w:tc>
          <w:tcPr>
            <w:tcW w:w="51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23C1" w:rsidRPr="001523C1" w:rsidTr="00845176">
        <w:trPr>
          <w:trHeight w:val="589"/>
        </w:trPr>
        <w:tc>
          <w:tcPr>
            <w:tcW w:w="51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в том числе инвестиции в объекты муниципальной собственности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23C1" w:rsidRPr="001523C1" w:rsidTr="00845176">
        <w:trPr>
          <w:trHeight w:val="615"/>
        </w:trPr>
        <w:tc>
          <w:tcPr>
            <w:tcW w:w="51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23C1" w:rsidRPr="001523C1" w:rsidTr="00845176">
        <w:trPr>
          <w:trHeight w:val="840"/>
        </w:trPr>
        <w:tc>
          <w:tcPr>
            <w:tcW w:w="51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поселения)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23C1" w:rsidRPr="001523C1" w:rsidTr="00845176">
        <w:trPr>
          <w:trHeight w:val="615"/>
        </w:trPr>
        <w:tc>
          <w:tcPr>
            <w:tcW w:w="51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0</w:t>
            </w:r>
          </w:p>
        </w:tc>
      </w:tr>
      <w:tr w:rsidR="001523C1" w:rsidRPr="001523C1" w:rsidTr="00845176">
        <w:trPr>
          <w:trHeight w:val="720"/>
        </w:trPr>
        <w:tc>
          <w:tcPr>
            <w:tcW w:w="51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17151,3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7909,7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5344</w:t>
            </w:r>
          </w:p>
        </w:tc>
      </w:tr>
      <w:tr w:rsidR="001523C1" w:rsidRPr="001523C1" w:rsidTr="00845176">
        <w:trPr>
          <w:trHeight w:val="615"/>
        </w:trPr>
        <w:tc>
          <w:tcPr>
            <w:tcW w:w="51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17151,3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7909,7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5344</w:t>
            </w:r>
          </w:p>
        </w:tc>
      </w:tr>
      <w:tr w:rsidR="001523C1" w:rsidRPr="001523C1" w:rsidTr="00845176">
        <w:trPr>
          <w:trHeight w:val="315"/>
        </w:trPr>
        <w:tc>
          <w:tcPr>
            <w:tcW w:w="5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23C1" w:rsidRPr="001523C1" w:rsidTr="00845176">
        <w:trPr>
          <w:trHeight w:val="563"/>
        </w:trPr>
        <w:tc>
          <w:tcPr>
            <w:tcW w:w="51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17151,3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7909,7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23C1">
              <w:rPr>
                <w:b/>
                <w:bCs/>
                <w:color w:val="000000"/>
                <w:sz w:val="22"/>
                <w:szCs w:val="22"/>
              </w:rPr>
              <w:t>5344</w:t>
            </w:r>
          </w:p>
        </w:tc>
      </w:tr>
      <w:tr w:rsidR="001523C1" w:rsidRPr="001523C1" w:rsidTr="00845176">
        <w:trPr>
          <w:trHeight w:val="615"/>
        </w:trPr>
        <w:tc>
          <w:tcPr>
            <w:tcW w:w="51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17151,3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7909,7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3C1" w:rsidRPr="001523C1" w:rsidRDefault="001523C1" w:rsidP="001523C1">
            <w:pPr>
              <w:jc w:val="center"/>
              <w:rPr>
                <w:color w:val="000000"/>
                <w:sz w:val="22"/>
                <w:szCs w:val="22"/>
              </w:rPr>
            </w:pPr>
            <w:r w:rsidRPr="001523C1">
              <w:rPr>
                <w:color w:val="000000"/>
                <w:sz w:val="22"/>
                <w:szCs w:val="22"/>
              </w:rPr>
              <w:t>5344</w:t>
            </w:r>
          </w:p>
        </w:tc>
      </w:tr>
    </w:tbl>
    <w:p w:rsidR="0070427D" w:rsidRDefault="0070427D" w:rsidP="00DC1EC2">
      <w:pPr>
        <w:widowControl w:val="0"/>
        <w:jc w:val="both"/>
        <w:rPr>
          <w:rFonts w:eastAsia="Calibri"/>
          <w:lang w:eastAsia="en-US"/>
        </w:rPr>
      </w:pPr>
    </w:p>
    <w:sectPr w:rsidR="0070427D" w:rsidSect="0051072B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E41A74"/>
    <w:rsid w:val="000058DA"/>
    <w:rsid w:val="000C4FC1"/>
    <w:rsid w:val="000D1721"/>
    <w:rsid w:val="000D26E9"/>
    <w:rsid w:val="001105F0"/>
    <w:rsid w:val="001523C1"/>
    <w:rsid w:val="001A230E"/>
    <w:rsid w:val="001C4051"/>
    <w:rsid w:val="002258B4"/>
    <w:rsid w:val="002C4217"/>
    <w:rsid w:val="003C3618"/>
    <w:rsid w:val="003D2DAC"/>
    <w:rsid w:val="00412D65"/>
    <w:rsid w:val="00490E43"/>
    <w:rsid w:val="004B04B9"/>
    <w:rsid w:val="004B456A"/>
    <w:rsid w:val="0051072B"/>
    <w:rsid w:val="00523ADB"/>
    <w:rsid w:val="00546C5A"/>
    <w:rsid w:val="005549AE"/>
    <w:rsid w:val="00595394"/>
    <w:rsid w:val="005B7459"/>
    <w:rsid w:val="005D43A9"/>
    <w:rsid w:val="005E585D"/>
    <w:rsid w:val="00661CFF"/>
    <w:rsid w:val="00675474"/>
    <w:rsid w:val="00676B6C"/>
    <w:rsid w:val="00696E8C"/>
    <w:rsid w:val="006A1335"/>
    <w:rsid w:val="0070427D"/>
    <w:rsid w:val="00715049"/>
    <w:rsid w:val="007472BA"/>
    <w:rsid w:val="00777345"/>
    <w:rsid w:val="007E71D6"/>
    <w:rsid w:val="008147B3"/>
    <w:rsid w:val="008209EB"/>
    <w:rsid w:val="00845176"/>
    <w:rsid w:val="00872A34"/>
    <w:rsid w:val="008D3504"/>
    <w:rsid w:val="008D508D"/>
    <w:rsid w:val="008E6ACC"/>
    <w:rsid w:val="008E7889"/>
    <w:rsid w:val="00927468"/>
    <w:rsid w:val="00935971"/>
    <w:rsid w:val="00945765"/>
    <w:rsid w:val="00974D24"/>
    <w:rsid w:val="00982098"/>
    <w:rsid w:val="009A4DA8"/>
    <w:rsid w:val="009C3760"/>
    <w:rsid w:val="009C7586"/>
    <w:rsid w:val="009E4829"/>
    <w:rsid w:val="00A032AA"/>
    <w:rsid w:val="00AB10BD"/>
    <w:rsid w:val="00AD4410"/>
    <w:rsid w:val="00AE4BD9"/>
    <w:rsid w:val="00B67E7A"/>
    <w:rsid w:val="00B70B50"/>
    <w:rsid w:val="00B82C94"/>
    <w:rsid w:val="00B90787"/>
    <w:rsid w:val="00BB4316"/>
    <w:rsid w:val="00C0402C"/>
    <w:rsid w:val="00C27AFD"/>
    <w:rsid w:val="00C43D94"/>
    <w:rsid w:val="00CB695E"/>
    <w:rsid w:val="00DC1EC2"/>
    <w:rsid w:val="00E05773"/>
    <w:rsid w:val="00E41A74"/>
    <w:rsid w:val="00E649C1"/>
    <w:rsid w:val="00E716DE"/>
    <w:rsid w:val="00EC08DD"/>
    <w:rsid w:val="00EE7C40"/>
    <w:rsid w:val="00F7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0427D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27D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70427D"/>
    <w:rPr>
      <w:rFonts w:ascii="Calibri" w:hAnsi="Calibri"/>
    </w:rPr>
  </w:style>
  <w:style w:type="paragraph" w:styleId="a4">
    <w:name w:val="No Spacing"/>
    <w:link w:val="a3"/>
    <w:uiPriority w:val="99"/>
    <w:qFormat/>
    <w:rsid w:val="0070427D"/>
    <w:pPr>
      <w:spacing w:after="0" w:line="240" w:lineRule="auto"/>
    </w:pPr>
    <w:rPr>
      <w:rFonts w:ascii="Calibri" w:hAnsi="Calibri"/>
    </w:rPr>
  </w:style>
  <w:style w:type="paragraph" w:customStyle="1" w:styleId="ConsPlusTitle">
    <w:name w:val="ConsPlusTitle"/>
    <w:qFormat/>
    <w:rsid w:val="00704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704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04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70427D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uiPriority w:val="99"/>
    <w:rsid w:val="007042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70427D"/>
    <w:rPr>
      <w:b/>
      <w:bCs/>
    </w:rPr>
  </w:style>
  <w:style w:type="paragraph" w:customStyle="1" w:styleId="2">
    <w:name w:val="Основной текст2"/>
    <w:basedOn w:val="a"/>
    <w:link w:val="a9"/>
    <w:rsid w:val="0070427D"/>
    <w:pPr>
      <w:snapToGrid w:val="0"/>
      <w:jc w:val="both"/>
    </w:pPr>
    <w:rPr>
      <w:rFonts w:ascii="a_Timer" w:hAnsi="a_Timer"/>
      <w:szCs w:val="20"/>
    </w:rPr>
  </w:style>
  <w:style w:type="character" w:customStyle="1" w:styleId="11pt">
    <w:name w:val="Основной текст + 11 pt"/>
    <w:rsid w:val="00704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Основной текст_"/>
    <w:link w:val="2"/>
    <w:rsid w:val="0070427D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0">
    <w:name w:val="Основной текст + 11 pt;Полужирный"/>
    <w:rsid w:val="007042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styleId="aa">
    <w:name w:val="Hyperlink"/>
    <w:uiPriority w:val="99"/>
    <w:semiHidden/>
    <w:unhideWhenUsed/>
    <w:rsid w:val="0070427D"/>
    <w:rPr>
      <w:color w:val="0000FF"/>
      <w:u w:val="single"/>
    </w:rPr>
  </w:style>
  <w:style w:type="character" w:customStyle="1" w:styleId="hl">
    <w:name w:val="hl"/>
    <w:basedOn w:val="a0"/>
    <w:rsid w:val="0070427D"/>
  </w:style>
  <w:style w:type="paragraph" w:styleId="ab">
    <w:name w:val="Balloon Text"/>
    <w:basedOn w:val="a"/>
    <w:link w:val="ac"/>
    <w:uiPriority w:val="99"/>
    <w:semiHidden/>
    <w:unhideWhenUsed/>
    <w:rsid w:val="009820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209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9C3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0427D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27D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70427D"/>
    <w:rPr>
      <w:rFonts w:ascii="Calibri" w:hAnsi="Calibri"/>
    </w:rPr>
  </w:style>
  <w:style w:type="paragraph" w:styleId="a4">
    <w:name w:val="No Spacing"/>
    <w:link w:val="a3"/>
    <w:uiPriority w:val="99"/>
    <w:qFormat/>
    <w:rsid w:val="0070427D"/>
    <w:pPr>
      <w:spacing w:after="0" w:line="240" w:lineRule="auto"/>
    </w:pPr>
    <w:rPr>
      <w:rFonts w:ascii="Calibri" w:hAnsi="Calibri"/>
    </w:rPr>
  </w:style>
  <w:style w:type="paragraph" w:customStyle="1" w:styleId="ConsPlusTitle">
    <w:name w:val="ConsPlusTitle"/>
    <w:qFormat/>
    <w:rsid w:val="00704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70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704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70427D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uiPriority w:val="99"/>
    <w:rsid w:val="007042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70427D"/>
    <w:rPr>
      <w:b/>
      <w:bCs/>
    </w:rPr>
  </w:style>
  <w:style w:type="paragraph" w:customStyle="1" w:styleId="2">
    <w:name w:val="Основной текст2"/>
    <w:basedOn w:val="a"/>
    <w:link w:val="a9"/>
    <w:rsid w:val="0070427D"/>
    <w:pPr>
      <w:snapToGrid w:val="0"/>
      <w:jc w:val="both"/>
    </w:pPr>
    <w:rPr>
      <w:rFonts w:ascii="a_Timer" w:hAnsi="a_Timer"/>
      <w:szCs w:val="20"/>
    </w:rPr>
  </w:style>
  <w:style w:type="character" w:customStyle="1" w:styleId="11pt">
    <w:name w:val="Основной текст + 11 pt"/>
    <w:rsid w:val="00704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Основной текст_"/>
    <w:link w:val="2"/>
    <w:rsid w:val="0070427D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0">
    <w:name w:val="Основной текст + 11 pt;Полужирный"/>
    <w:rsid w:val="007042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styleId="aa">
    <w:name w:val="Hyperlink"/>
    <w:uiPriority w:val="99"/>
    <w:semiHidden/>
    <w:unhideWhenUsed/>
    <w:rsid w:val="0070427D"/>
    <w:rPr>
      <w:color w:val="0000FF"/>
      <w:u w:val="single"/>
    </w:rPr>
  </w:style>
  <w:style w:type="character" w:customStyle="1" w:styleId="hl">
    <w:name w:val="hl"/>
    <w:basedOn w:val="a0"/>
    <w:rsid w:val="0070427D"/>
  </w:style>
  <w:style w:type="paragraph" w:styleId="ab">
    <w:name w:val="Balloon Text"/>
    <w:basedOn w:val="a"/>
    <w:link w:val="ac"/>
    <w:uiPriority w:val="99"/>
    <w:semiHidden/>
    <w:unhideWhenUsed/>
    <w:rsid w:val="009820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209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9C3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73471-44E8-4A2C-B872-4F85ABFF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2</cp:revision>
  <cp:lastPrinted>2021-12-20T12:30:00Z</cp:lastPrinted>
  <dcterms:created xsi:type="dcterms:W3CDTF">2022-01-24T08:46:00Z</dcterms:created>
  <dcterms:modified xsi:type="dcterms:W3CDTF">2022-01-24T08:46:00Z</dcterms:modified>
</cp:coreProperties>
</file>